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F6C" w:rsidRDefault="00827EA4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521F7">
        <w:rPr>
          <w:b/>
          <w:sz w:val="28"/>
          <w:szCs w:val="28"/>
        </w:rPr>
        <w:t xml:space="preserve">ЛЕКЦИЯ </w:t>
      </w:r>
      <w:r w:rsidR="00477326">
        <w:rPr>
          <w:b/>
          <w:sz w:val="28"/>
          <w:szCs w:val="28"/>
        </w:rPr>
        <w:t>1</w:t>
      </w:r>
      <w:r w:rsidR="00164D19">
        <w:rPr>
          <w:b/>
          <w:sz w:val="28"/>
          <w:szCs w:val="28"/>
        </w:rPr>
        <w:t>5</w:t>
      </w:r>
    </w:p>
    <w:p w:rsidR="00203175" w:rsidRDefault="00164D19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Физиологические </w:t>
      </w:r>
      <w:r w:rsidRPr="00203175">
        <w:rPr>
          <w:b/>
          <w:sz w:val="28"/>
          <w:szCs w:val="28"/>
        </w:rPr>
        <w:t xml:space="preserve">особенности </w:t>
      </w:r>
      <w:r>
        <w:rPr>
          <w:b/>
          <w:sz w:val="28"/>
          <w:szCs w:val="28"/>
        </w:rPr>
        <w:t>организма людей зрелого и пожилого возраста</w:t>
      </w:r>
    </w:p>
    <w:p w:rsidR="002F0F6C" w:rsidRDefault="002F0F6C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201E9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="00A74294">
        <w:rPr>
          <w:rFonts w:ascii="Times New Roman" w:hAnsi="Times New Roman" w:cs="Times New Roman"/>
          <w:i/>
          <w:sz w:val="28"/>
          <w:szCs w:val="28"/>
        </w:rPr>
        <w:t>Старение, продолжительность жизни, адаптивные реакции и реактивность организма</w:t>
      </w:r>
    </w:p>
    <w:p w:rsidR="00A7176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="002F0F6C">
        <w:rPr>
          <w:rFonts w:ascii="Times New Roman" w:hAnsi="Times New Roman" w:cs="Times New Roman"/>
          <w:i/>
          <w:sz w:val="28"/>
          <w:szCs w:val="28"/>
        </w:rPr>
        <w:t>Особенности центральной нервной системы, высшей нервной деятельности и сенсорных систем</w:t>
      </w:r>
    </w:p>
    <w:p w:rsidR="002F0F6C" w:rsidRPr="00201E9A" w:rsidRDefault="00201E9A" w:rsidP="000C75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3 </w:t>
      </w:r>
      <w:r w:rsidR="000C755F">
        <w:rPr>
          <w:rFonts w:ascii="Times New Roman" w:hAnsi="Times New Roman" w:cs="Times New Roman"/>
          <w:i/>
          <w:sz w:val="28"/>
          <w:szCs w:val="28"/>
        </w:rPr>
        <w:t>Особенности</w:t>
      </w:r>
      <w:r w:rsidR="002F0F6C">
        <w:rPr>
          <w:rFonts w:ascii="Times New Roman" w:hAnsi="Times New Roman" w:cs="Times New Roman"/>
          <w:i/>
          <w:sz w:val="28"/>
          <w:szCs w:val="28"/>
        </w:rPr>
        <w:t xml:space="preserve"> опорно-двигательной системы и висцеральных систем</w:t>
      </w:r>
    </w:p>
    <w:p w:rsidR="00201E9A" w:rsidRPr="00D521F7" w:rsidRDefault="00201E9A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7B6FDD" w:rsidRPr="007B6FDD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0C755F" w:rsidRPr="000C755F">
        <w:rPr>
          <w:rFonts w:ascii="Times New Roman" w:hAnsi="Times New Roman" w:cs="Times New Roman"/>
          <w:b/>
          <w:sz w:val="28"/>
          <w:szCs w:val="28"/>
        </w:rPr>
        <w:t>Старение, продолжительность жизни, адаптивные реакции и реактивность организма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>Механизмы и закономерности старения организма изучает геронтология. Существует целый ряд теорий старения на клеточном, молекулярном и организменном уровнях. Общим в большинстве этих теорий является признание роли возрастных мутаций в генетическом аппарате клетки. Однако большинство исследователей считают, что старение на клеточном и молекулярном уровне происходит медленнее, чем в целостном организме. По выражению А. Комфорта (1967): «Хвост кенгуру стареет медленнее, чем сам кенгуру».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>Основные теории старения сводятся к следующему. В соответствии с теорией «изнашивания», во второй половине жизни человека под знаком инволюции происходит «изнашивание» клеток, тканей и систем организма (как деталей у машины) и ослабление регуляторных процессов. При этом с возрастом несколько раньше нарушается нервная регуляция, а затем – гуморальная. Слабой стороной этой теории является то, что организм человека в процессе жизни не только изнашива</w:t>
      </w:r>
      <w:bookmarkStart w:id="0" w:name="_GoBack"/>
      <w:bookmarkEnd w:id="0"/>
      <w:r w:rsidRPr="00517F9B">
        <w:rPr>
          <w:rFonts w:ascii="Times New Roman" w:hAnsi="Times New Roman" w:cs="Times New Roman"/>
          <w:sz w:val="28"/>
          <w:szCs w:val="28"/>
        </w:rPr>
        <w:t xml:space="preserve">ется, но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самовосстанавливается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саморегулируется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>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К описанной выше близка теория растраты жизненной энергии. В соответствии с энергетическим правилом М.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Рубнера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>, энергетический фонд человека предопределен генетически, и в течение жизни он только тратится. Если полностью следовать этой теории, то можно считать, что чем ниже двигательная активность и меньше траты энергии, тем медленнее наступает старение и продолжительнее жизнь.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>Коллоидно-химическая теория старения постулирует положение о том, что клетки и ткани имеют коллоидную структуру, которая в процессе жизни разрушается, образуя вредные химические вещества. Эти токсические вещества, отравляя организм, вызывают его старение. Для того чтобы замедлить инволюционные процессы, необходимо удалять из организма разрушенные коллоиды и создавать новые. Но как это делать, авторы теории не указывали.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В конце XIX – начале XX века широкое распространение в России и за рубежом получила теория аутоинтоксикации (самоотравления), разработанная лауреатом Нобелевской премии (1908) И.И. Мечниковым и изложенная в его знаменитых книгах: «Этюды о природе человека» и «Этюды оптимизма». Наряду с другими причинами, влияющими на продолжительность жизни (вредные привычки, неблагоприятные факторы внешней среды и др.), автор считал, в частности, что самоотравление кишечными ядами наступает вследствие жизнедеятельности микробов толстого кишечника, которые вызывают образование токсичных веществ (фенол, индол,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скотол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), которые и приводят к отравлению организма и наступлению преждевременной старости. С целью профилактики старости И.И. Мечников </w:t>
      </w:r>
      <w:r w:rsidRPr="00517F9B">
        <w:rPr>
          <w:rFonts w:ascii="Times New Roman" w:hAnsi="Times New Roman" w:cs="Times New Roman"/>
          <w:sz w:val="28"/>
          <w:szCs w:val="28"/>
        </w:rPr>
        <w:lastRenderedPageBreak/>
        <w:t>рекомендовал ограничивать белковое питание и в рацион больше вводить фруктов, овощей и продуктов, содержащих молочнокислые бактерии (простокваша, кефир), а также осуществлять очищение организма. При этом ученый сделал еще один исключительно важный вывод: надо продлевать жизнь, а не старость. Другими словами, он сформулировал понятие об активном долголетии, о том периоде жизни, когда у человека сохраняются и физические и умственные силы, – когда он способен к творчеству.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>Некоторые ученые придерживаются теории неполноценности соматических клеток. Авторы этой теории выделяют две группы клеток: а) половые – наиболее важные, полноценные и активные, которые обеспечивают сохранение вида; б) соматические – свои жизненные ресурсы отдают первым, быстрее истощаются и стареют. Эта теория восходит к положению, высказанному И.И. Мечниковым (1903) о развитии дисгармоний у людей пожилого возраста. Главной причиной их является противоречие между долго не угасающим половым инстинктом и довольно быстро исчезающей способностью к удовлетворению полового чувства, между жаждой жизни и возможностью жить. Дисгармонии формируют у человека состояние пессимизма, в свою очередь усиливающего эти дисгармонии. В связи с этим И.И. Мечников заключает, что наши желания часто несоизмеримы с нашими возможностями, и это сокращает жизнь!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>Таким образом, имеется ряд теорий старения, каждая из которых, во-первых, отражает взгляды авторов на инволюционные изменения, а во-вторых, рассматривает эти изменения на определенных уровнях организма. Можно полагать, что этот сложный биологический процесс имеет полиморфную природу и объяснить его развитие какой-то одной причиной не представляется возможным.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>Естественно, скоростью старения, наряду с социально-экономическими и медицинскими факторами, определяется и продолжительность жизни людей. Средняя продолжительность жизни в разных странах неодинакова. Так, в Голландии, Швеции, США и Японии средняя продолжительность жизни составляет около 80 лет. В Советском Союзе (данные 1987 г.) средняя продолжительность жизни составляла у женщин 72 года, у мужчин -64. Начиная с 1990 г. в России продолжительность жизни начала падать: в 1996 г. у женщин она в среднем равнялась 68 годам, у мужчин – 57. Примерно такие же показатели продолжительности жизни в последние годы отмечаются и у жителей Санкт-Петербурга.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Максимальная продолжительность жизни, по расчетам В.В.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Фролысиса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(1975), может достигать 115–120 лет. Это делает обоснованной перспективу увеличения активного долголетия и продолжительности жизни на 40–50 %. Английский врач-геронтолог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Джустин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Гласе в книге «Жить 180… Это возможно» указывает, что для этого необходимо: рациональное питание и правильное дыхание; движения и здоровый образ жизни; уменьшение стрессов и мотивация на долгую жизнь.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>После 20–25 лет (конец формирования организма) начинаются процессы инволюции, которые затрагивают все клетки, ткани, органы, системы организма и их регуляцию. Все возрастные изменения сводятся к трем типам: показатели и параметры, снижающиеся с возрастом; мало изменяющиеся и постепенно возрастающие.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К первой группе возрастных изменений относят сократительную способность миокарда и скелетных мышц, остроту зрения, слуха и работоспособность нервных </w:t>
      </w:r>
      <w:r w:rsidRPr="00517F9B">
        <w:rPr>
          <w:rFonts w:ascii="Times New Roman" w:hAnsi="Times New Roman" w:cs="Times New Roman"/>
          <w:sz w:val="28"/>
          <w:szCs w:val="28"/>
        </w:rPr>
        <w:lastRenderedPageBreak/>
        <w:t>центров, функции пищеварительных желез и внутренней секреции, активность ферментов и гормонов. Вторую группу показателей составляют уровень сахара в крови, кислотно-щелочной баланс, мембранный потенциал, морфологический состав крови и др. К показателям и параметрам, с возрастом постепенно возрастающим, следует отнести синтез гормонов в гипофизе (АКТГ, вазопрессин), чувствительность клеток к химическим и гуморальным веществам, уровень холестерина, лецитинов и липопротеидов в крови, артериальное кровяное давление.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Важнейшей физиологической характеристикой лиц молодого возраста является гомеостазис (относительное постоянство внутренней среды организма), для зрелых и пожилых людей –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гомеорезис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(возрастные изменения основных параметров организма). Наиболее существенные возрастные изменения возникают у людей в 50–60 лет; в это время чаще развиваются и различные заболевания.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Исследованиями последних лет показано, что с возрастом меняется способность организма приспосабливаться к обычным факторам среды, что в конечном итоге у пожилых людей приводит к развитию реакций хронического стресса. Анализируя изменения организма при старении и при стрессе, В.М.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Дильман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(1976) установил, что многие из них идентичны. Автором была предложена так называемая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элевационная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теория старения (лат.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элевация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– «подъем», «смещение вверх»), основанная на том, что активность гипоталамического отдела мозга, ведающего регуляцией внутренней среды организма, с возрастом не снижается, а, напротив, увеличивается. Это выражается в повышении порогов к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гомеостатичесому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торможению, нарушении метаболизма и развитии хронического стресса. На основе этой теории предлагаются некоторые практические мероприятия, направленные на улучшение адаптивных возможностей пожилых людей (активный отдых, оптимальные физические нагрузки, биологически активные вещества).</w:t>
      </w:r>
    </w:p>
    <w:p w:rsidR="00A129A0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Повышение порогов восприятия различных раздражений (гипоталамический порог по В.М.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Дильману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) обусловлено прежде всего снижением реактивности организма пожилых людей. Эти возрастные физиологические особенности приводят к изменению гомеостаза, развитию стрессовых реакций, ухудшению функций различных органов и систем, снижению умственной и физической работоспособности. Снижая порог восприятия гипоталамуса, Л.Х.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Гаркавн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с сотрудниками (1990) установили улучшение функций организма, повышение фагоцитарной активности лейкоцитов, уровня половых гормонов и работоспособности у пожилых людей.</w:t>
      </w:r>
    </w:p>
    <w:p w:rsidR="00712A91" w:rsidRDefault="00712A91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55F" w:rsidRDefault="00201E9A" w:rsidP="000871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E75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0C755F" w:rsidRPr="000C755F">
        <w:rPr>
          <w:rFonts w:ascii="Times New Roman" w:hAnsi="Times New Roman" w:cs="Times New Roman"/>
          <w:b/>
          <w:sz w:val="28"/>
          <w:szCs w:val="28"/>
        </w:rPr>
        <w:t xml:space="preserve">Особенности центральной нервной системы, высшей нервной деятельности и сенсорных систем </w:t>
      </w:r>
    </w:p>
    <w:p w:rsidR="00712A91" w:rsidRPr="00712A91" w:rsidRDefault="00712A91" w:rsidP="0071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1">
        <w:rPr>
          <w:rFonts w:ascii="Times New Roman" w:hAnsi="Times New Roman" w:cs="Times New Roman"/>
          <w:sz w:val="28"/>
          <w:szCs w:val="28"/>
        </w:rPr>
        <w:t xml:space="preserve">Центральная нервная система является наиболее устойчивой, интенсивно функционирующей и долгоживущей системой организма. Ее функциональная активность обеспечивается длительным сохранением в нервных клетках нуклеиновых кислот, оптимальным кровотоком в сосудах мозга и достаточной </w:t>
      </w:r>
      <w:proofErr w:type="spellStart"/>
      <w:r w:rsidRPr="00712A91">
        <w:rPr>
          <w:rFonts w:ascii="Times New Roman" w:hAnsi="Times New Roman" w:cs="Times New Roman"/>
          <w:sz w:val="28"/>
          <w:szCs w:val="28"/>
        </w:rPr>
        <w:t>оксигенацией</w:t>
      </w:r>
      <w:proofErr w:type="spellEnd"/>
      <w:r w:rsidRPr="00712A91">
        <w:rPr>
          <w:rFonts w:ascii="Times New Roman" w:hAnsi="Times New Roman" w:cs="Times New Roman"/>
          <w:sz w:val="28"/>
          <w:szCs w:val="28"/>
        </w:rPr>
        <w:t xml:space="preserve"> крови. Однако в возрасте после 30 лет нервная система ежедневно теряет 30–50 тыс. нейронов.</w:t>
      </w:r>
    </w:p>
    <w:p w:rsidR="00712A91" w:rsidRPr="00712A91" w:rsidRDefault="00712A91" w:rsidP="0071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1">
        <w:rPr>
          <w:rFonts w:ascii="Times New Roman" w:hAnsi="Times New Roman" w:cs="Times New Roman"/>
          <w:sz w:val="28"/>
          <w:szCs w:val="28"/>
        </w:rPr>
        <w:t xml:space="preserve">Правда, в последние годы появились сообщения о том, что нервные клетки головного мозга восстанавливаются. В частности, в 1999 г. сотрудниками Принстонского университета США было показано, что зрелый мозг продуцирует новые нейроны в количестве нескольких тысяч в день в течение всей жизни. Этот </w:t>
      </w:r>
      <w:r w:rsidRPr="00712A91">
        <w:rPr>
          <w:rFonts w:ascii="Times New Roman" w:hAnsi="Times New Roman" w:cs="Times New Roman"/>
          <w:sz w:val="28"/>
          <w:szCs w:val="28"/>
        </w:rPr>
        <w:lastRenderedPageBreak/>
        <w:t xml:space="preserve">процесс был назван </w:t>
      </w:r>
      <w:proofErr w:type="spellStart"/>
      <w:r w:rsidRPr="00712A91">
        <w:rPr>
          <w:rFonts w:ascii="Times New Roman" w:hAnsi="Times New Roman" w:cs="Times New Roman"/>
          <w:sz w:val="28"/>
          <w:szCs w:val="28"/>
        </w:rPr>
        <w:t>нейрогенезом</w:t>
      </w:r>
      <w:proofErr w:type="spellEnd"/>
      <w:r w:rsidRPr="00712A91">
        <w:rPr>
          <w:rFonts w:ascii="Times New Roman" w:hAnsi="Times New Roman" w:cs="Times New Roman"/>
          <w:sz w:val="28"/>
          <w:szCs w:val="28"/>
        </w:rPr>
        <w:t xml:space="preserve">. Новые клетки начинают размножаться в </w:t>
      </w:r>
      <w:proofErr w:type="spellStart"/>
      <w:r w:rsidRPr="00712A91">
        <w:rPr>
          <w:rFonts w:ascii="Times New Roman" w:hAnsi="Times New Roman" w:cs="Times New Roman"/>
          <w:sz w:val="28"/>
          <w:szCs w:val="28"/>
        </w:rPr>
        <w:t>субвентрикулярной</w:t>
      </w:r>
      <w:proofErr w:type="spellEnd"/>
      <w:r w:rsidRPr="00712A91">
        <w:rPr>
          <w:rFonts w:ascii="Times New Roman" w:hAnsi="Times New Roman" w:cs="Times New Roman"/>
          <w:sz w:val="28"/>
          <w:szCs w:val="28"/>
        </w:rPr>
        <w:t xml:space="preserve"> зоне мозга, оттуда мигрируют в кору – к местам «постоянной прописки», где и созревают до взрослого состояния. Можно полагать, что активность продукции новых нейронов зависит от тренировки мозга (чтение, заучивание стихов, решение различных умственных задач, а не многочасовой просмотр телевизора!). Кстати заметим, что в молодом возрасте головной мозг человека содержит от 14 до 25 миллиардов нейронов. Максимальная масса головного мозга отмечается у женщин в возрасте 15–19 лет, у мужчин – от 20 до 29 лет.</w:t>
      </w:r>
    </w:p>
    <w:p w:rsidR="00712A91" w:rsidRPr="00712A91" w:rsidRDefault="00712A91" w:rsidP="0071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1">
        <w:rPr>
          <w:rFonts w:ascii="Times New Roman" w:hAnsi="Times New Roman" w:cs="Times New Roman"/>
          <w:sz w:val="28"/>
          <w:szCs w:val="28"/>
        </w:rPr>
        <w:t>Электрическая активность головного мозга от 30 до 60 лет характеризуется некоторым учащением альфа-ритма; после 60 лет несколько снижается частота и амплитуда этого ритма, растет выраженность бета-ритма и медленных компонентов электроэнцефалограммы. В это время отмечается также снижение чувствительности мозга к гипоксии, ослабевает процесс внутреннего торможения. Названные функциональные особенности проявляются удлинением латентного периода сенсомоторных реакций, снижением быстроты одиночного движения и темпа движений, что в конечном итоге приводит к ухудшению быстроты, ловкости и координации движений.</w:t>
      </w:r>
    </w:p>
    <w:p w:rsidR="00712A91" w:rsidRPr="00712A91" w:rsidRDefault="00712A91" w:rsidP="0071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1">
        <w:rPr>
          <w:rFonts w:ascii="Times New Roman" w:hAnsi="Times New Roman" w:cs="Times New Roman"/>
          <w:sz w:val="28"/>
          <w:szCs w:val="28"/>
        </w:rPr>
        <w:t xml:space="preserve">Условно-рефлекторная деятельность человека в возрасте до 65–70 лет существенно не отличается от молодых. Лишь после 70 лет отмечаются затруднения в образовании условных рефлексов, их непрочность и непостоянство, тогда как старые, давно образованные рефлексы достаточно стабильны. В это время наблюдается также неустойчивость основных нервных процессов, ослабление их силы, подвижности и концентрации. Основным фактором перечисленных изменений прежде всего является снижение тонуса коры больших полушарий. Этим объясняется уменьшение психической и физической активности, повышенная утомляемость, эмоциональная неустойчивость, снижение </w:t>
      </w:r>
      <w:proofErr w:type="spellStart"/>
      <w:r w:rsidRPr="00712A91">
        <w:rPr>
          <w:rFonts w:ascii="Times New Roman" w:hAnsi="Times New Roman" w:cs="Times New Roman"/>
          <w:sz w:val="28"/>
          <w:szCs w:val="28"/>
        </w:rPr>
        <w:t>мнестической</w:t>
      </w:r>
      <w:proofErr w:type="spellEnd"/>
      <w:r w:rsidRPr="00712A91">
        <w:rPr>
          <w:rFonts w:ascii="Times New Roman" w:hAnsi="Times New Roman" w:cs="Times New Roman"/>
          <w:sz w:val="28"/>
          <w:szCs w:val="28"/>
        </w:rPr>
        <w:t xml:space="preserve"> деятельности (восприятие, хранение и воспроизведение информации), усиление процессов забывания.</w:t>
      </w:r>
    </w:p>
    <w:p w:rsidR="00712A91" w:rsidRPr="00712A91" w:rsidRDefault="00712A91" w:rsidP="0071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1">
        <w:rPr>
          <w:rFonts w:ascii="Times New Roman" w:hAnsi="Times New Roman" w:cs="Times New Roman"/>
          <w:sz w:val="28"/>
          <w:szCs w:val="28"/>
        </w:rPr>
        <w:t xml:space="preserve">Интенсивность интеллектуальных функций человека зависит от двух основных факторов: внутреннего (одаренность) и внешнего (образование). Постоянная умственная деятельность замедляет инволюционные процессы в коре головного мозга. Оптимум развития интеллекта приходится на возраст 18–20 лет. Если принять его у 20-летних за 100 %, то в 30 лет он составит 96 %, в 40 лет – 87 %, в 50 лет – 80 % и в 60 лет – 75 % (Ананьев Б.Г., 1960). Считается также, что вербально-психические функции возрастают в зрелом возрасте, достигая максимума к 40 годам и начинают снижаться после 60 лет. Снижение интеллектуальных функций сопровождается ухудшением находчивости, воображения и изобретательности, снижением абстрактного анализа, сложных мыслительных операций и сенсорных восприятий. Лицами в возрасте после 60 лет трудно осваивается новая </w:t>
      </w:r>
      <w:proofErr w:type="spellStart"/>
      <w:r w:rsidRPr="00712A91">
        <w:rPr>
          <w:rFonts w:ascii="Times New Roman" w:hAnsi="Times New Roman" w:cs="Times New Roman"/>
          <w:sz w:val="28"/>
          <w:szCs w:val="28"/>
        </w:rPr>
        <w:t>дея-тедьность</w:t>
      </w:r>
      <w:proofErr w:type="spellEnd"/>
      <w:r w:rsidRPr="00712A91">
        <w:rPr>
          <w:rFonts w:ascii="Times New Roman" w:hAnsi="Times New Roman" w:cs="Times New Roman"/>
          <w:sz w:val="28"/>
          <w:szCs w:val="28"/>
        </w:rPr>
        <w:t>, плохо находятся обходные пути решения поставленных задач, с трудом интегрируется различная информация в одно целое. Однако пожилые люди легко решают некоторые проблемы на основе жизненного опыта, знаний, большого объема накопленной информации и словарного запаса.</w:t>
      </w:r>
    </w:p>
    <w:p w:rsidR="00517F9B" w:rsidRPr="00517F9B" w:rsidRDefault="00712A91" w:rsidP="0071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1">
        <w:rPr>
          <w:rFonts w:ascii="Times New Roman" w:hAnsi="Times New Roman" w:cs="Times New Roman"/>
          <w:sz w:val="28"/>
          <w:szCs w:val="28"/>
        </w:rPr>
        <w:t xml:space="preserve">В заключение хотелось бы подчеркнуть, что возрастные инволюционные изменения – неизбежный процесс, ждет всех живущих и к этому необходимо относиться с пониманием и терпением. С другой стороны, следует помнить, что </w:t>
      </w:r>
      <w:r w:rsidRPr="00712A91">
        <w:rPr>
          <w:rFonts w:ascii="Times New Roman" w:hAnsi="Times New Roman" w:cs="Times New Roman"/>
          <w:sz w:val="28"/>
          <w:szCs w:val="28"/>
        </w:rPr>
        <w:lastRenderedPageBreak/>
        <w:t>активная жизненная позиция человека, систематический умственный и физический труд существенно отодвигают и уменьшают все геронтологические проблемы.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>По мере старения организма снижаются функции сенсорных систем. Это проявляется в ухудшении зрения, слуха, уменьшении болевой, температурной и тактильной чувствительности рецепторов кожи, повышении порогов вкусовой и обонятельной чувствительности. Наиболее выраженные возрастные изменения претерпевают зрительная и слуховая сенсорные системы. Известно, что с возрастом снижается эластичность хрусталика, и к 45–50 годам аккомодация глаза уменьшается в 4–5 раз (рис. 65). Это приводит к развитию дальнозоркости и понижению остроты зрения; кроме того, повышаются пороги цветоощущения и цветоразличения, сужаются границы полей зрения. Ухудшения функций слуховой сенсорной системы проявляются в том, что уже после 35–40 лет снижается слуховая чувствительность, особенно в области высоких частот.</w:t>
      </w:r>
    </w:p>
    <w:p w:rsid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После 60 лет плохо воспринимаются и низкочастотные звуки. Большинство возрастных нарушений слуха обусловлены изменениями, происходящими в звуковоспринимающем аппарате внутреннего уха (уменьшение эластичности основной мембраны улитки и повышение порогов восприятия рецепторов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кортиева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органа).</w:t>
      </w:r>
    </w:p>
    <w:p w:rsidR="00712A91" w:rsidRDefault="00712A91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5567" w:rsidRDefault="00201E9A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F2A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0C755F" w:rsidRPr="000C755F">
        <w:rPr>
          <w:rFonts w:ascii="Times New Roman" w:hAnsi="Times New Roman" w:cs="Times New Roman"/>
          <w:b/>
          <w:sz w:val="28"/>
          <w:szCs w:val="28"/>
        </w:rPr>
        <w:t>Особенности опорно-двигательной системы и висцеральных систем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После завершения развития организма начинаются процессы инволюции. Они затрагивают все ткани, органы и системы, а также их регуляцию. У большинства людей 45–50 лет начинается остеопороз (разрежение) ткани трубчатых костей, потеря ими солей кальция, истончение кортикального слоя и расширение </w:t>
      </w:r>
      <w:proofErr w:type="gramStart"/>
      <w:r w:rsidRPr="00517F9B">
        <w:rPr>
          <w:rFonts w:ascii="Times New Roman" w:hAnsi="Times New Roman" w:cs="Times New Roman"/>
          <w:sz w:val="28"/>
          <w:szCs w:val="28"/>
        </w:rPr>
        <w:t>костно-мозгового</w:t>
      </w:r>
      <w:proofErr w:type="gramEnd"/>
      <w:r w:rsidRPr="00517F9B">
        <w:rPr>
          <w:rFonts w:ascii="Times New Roman" w:hAnsi="Times New Roman" w:cs="Times New Roman"/>
          <w:sz w:val="28"/>
          <w:szCs w:val="28"/>
        </w:rPr>
        <w:t xml:space="preserve"> канала, что способствует перелому костей. Возрастная деформация позвонков и истончение межпозвоночных дисков приводят к развитию остеохондрозов и радикулитов. В суставах отмечаются деструктивные изменения хряща, огрубление синовиальной сумки, уменьшение синовиальной жидкости и снижение эластичности связок. Все это способствует возникновению артритов, артрозов, уменьшению подвижности в суставах, появлению суставных болей, разрыву связок.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Возрастные изменения в скелетных мышцах характеризуются их атрофией, замещением мышечных волокон соединительной тканью, уменьшением кровоснабжения и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оксигенации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мышц, понижением функциональной активности мышечных белков, ферментов и ухудшением метаболизма в мышцах, уменьшением количества наиболее мощных и быстрых мышечных волокон II-б типа. Эти изменения приводят к снижению силы и скорости мышечных сокращений. В тех частях опорно-двигательного аппарата и мышечной системы, которые в процессе жизни подвергаются умеренным регулярным нагрузкам (бедро, голень, их мышцы), деструктивные изменения выражены в меньшей степени.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Морфологический состав крови, как указывалось ранее, с возрастом существенно не изменяется. И все-таки данные последних лет свидетельствуют об определенной возрастной эволюции показателей периферической крови. После 50 лет несколько снижается уровень гемоглобина, количество эритроцитов и их осмотическая стойкость, а также уменьшается перенос кровью кислорода. В этом возрасте наблюдается умеренная лейкопения (особенно –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лимфопения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), что приводит к снижению иммунитета и возможности развития ряда заболеваний. Количество </w:t>
      </w:r>
      <w:r w:rsidRPr="00517F9B">
        <w:rPr>
          <w:rFonts w:ascii="Times New Roman" w:hAnsi="Times New Roman" w:cs="Times New Roman"/>
          <w:sz w:val="28"/>
          <w:szCs w:val="28"/>
        </w:rPr>
        <w:lastRenderedPageBreak/>
        <w:t>тромбоцитов меняется мало, однако свертываемость крови повышается вследствие ферментных изменений, что может приводить к развитию тромбофлебитов и тромбозов.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Функциональные возможности сердечно-сосудистой системы с возрастом понижаются. Это обусловлено уменьшением сократительной способности миокарда и ухудшением его кровоснабжения, увеличением дилатации предсердий и желудочков, ослаблением роли нервных механизмов регуляции и повышением гуморальных. У пожилых людей уменьшается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васкуляризация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всех органов и тканей, так как понижается эластичность сосудов и повышается их тонус вследствие снижения в стенках сосудов эластина и увеличения коллагена и солей натрия и кальция. После 35–40 лет в стенках сосудов обнаруживается холестерин, а максимум его отмечается в 60–70 лет, что приводит к развитию атеросклероза. Развитию атеросклероза способствуют несбалансированное питание, малоподвижный образ жизни, стресс. Однако заметим, что атеросклероз – болезнь, свойственная, но не обязательная даже в пожилом возрасте! У мужчин атеросклероз развивается на 10 лет раньше, а инфаркты миокарда у них встречаются в 4 раза чаще, чем у женщин. Это обусловлено повышенным содержанием в крови женщин эстрогенов, которые задерживают отложение холестерина в стенках сосудов. Вследствие снижения эластичности сосудов возрастает периферическое сопротивление кровотоку, уменьшается его скорость и повышается артериальное давление.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Частота сердечных сокращений после 40–50 лет увеличивается. Вследствие снижения сократительной способности миокарда уменьшается УОК, а в организме должен поддерживаться на достаточном уровне МОК, что в какой-то мере и достигается увеличением ЧСС. Уровень артериального давления растет, при этом в большей степени диастолическое, что обусловлено повышением тонуса сосудов; пульсовое давление, естественно, снижается. Одной из наиболее важных медицинских проблем является контроль за динамикой артериального давления у пожилых людей и знание его нормальных возрастных показателей. С этой целью профессор Военно-медицинской академии З.М. Волынский с сотрудниками (1954) обследовали 109 тыс. жителей Ленинграда и вывели формулу «идеального» артериального давления для людей в возрасте от 20 до 70 лет: систолическое АД = 102 + 0,6 х возраст, диастолическое АД = 63 + 0,4 х возраст. В соответствии с рекомендациями Всемирной организации здравоохранения нормальное артериальное давление у людей зрелого и пожилого возраста не должно превышать 140/90 мм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pm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>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>Органы дыхания с возрастом также претерпевают некоторые функциональные и морфологические изменения. Эти изменения выражаются в понижении эластических свойств легочной ткани, уменьшении силы дыхательных мышц и бронхиальной проходимости, развитии пневмосклероза, что приводит к снижению вентиляции легких, нарушению газообмена, появлению одышки, особенно при физических нагрузках. В возрасте 60 лет (по сравнению с 25-летними) общая емкость легких снижена примерно на 1000 мл, ЖЕЛ – на 1500 мл, остаточный объем после максимального выдоха увеличен на 15–20 %. Но в целом функции дыхательной системы (например, по сравнению с сердечно-сосудистой) являются достаточно стабильными и даже в глубокой старости обеспечивают потребности метаболизма в кислороде.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lastRenderedPageBreak/>
        <w:t>Пищеварительная система наибольшего функционального развития достигает к 25 годам, высокой остается до 40–45 лет, затем снижаются секреторная, кислотообразующая, моторная и всасывательная функции. Например, если в возрасте 25 лет отсутствие свободной соляной кислоты в желудочном соке встречается в 3–4% случаев, то у 60-70-летних – уже в 26–28 %. Функции печени с возрастом изменяются несущественно.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После 20–25 лет отмечается постепенное снижение почечного кровотока, клубочковой фильтрации,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реабсорбции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и экскреторной функции канальцев; несколько позднее наблюдается инволюция нефронов. Эти изменения приводят к уменьшению диуреза. Хотя он становится чаще вследствие повышения порога раздражения рецепторов мочевого пузыря, а также отмечается задержка выведения мочевины, мочевой кислоты,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>, солей.</w:t>
      </w:r>
    </w:p>
    <w:p w:rsidR="00517F9B" w:rsidRPr="00517F9B" w:rsidRDefault="00517F9B" w:rsidP="0051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F9B">
        <w:rPr>
          <w:rFonts w:ascii="Times New Roman" w:hAnsi="Times New Roman" w:cs="Times New Roman"/>
          <w:sz w:val="28"/>
          <w:szCs w:val="28"/>
        </w:rPr>
        <w:t xml:space="preserve">Все виды обмена веществ (белковый, углеводный, жировой и минеральный) с возрастом снижаются. Снижение метаболизма обусловлено ухудшением доставки кислорода и питательных веществ к тканям. Названные сдвиги приводят к уменьшению </w:t>
      </w:r>
      <w:proofErr w:type="spellStart"/>
      <w:r w:rsidRPr="00517F9B">
        <w:rPr>
          <w:rFonts w:ascii="Times New Roman" w:hAnsi="Times New Roman" w:cs="Times New Roman"/>
          <w:sz w:val="28"/>
          <w:szCs w:val="28"/>
        </w:rPr>
        <w:t>энергообмена</w:t>
      </w:r>
      <w:proofErr w:type="spellEnd"/>
      <w:r w:rsidRPr="00517F9B">
        <w:rPr>
          <w:rFonts w:ascii="Times New Roman" w:hAnsi="Times New Roman" w:cs="Times New Roman"/>
          <w:sz w:val="28"/>
          <w:szCs w:val="28"/>
        </w:rPr>
        <w:t xml:space="preserve"> и падению физической работоспособности. Пониженный уровень метаболизма сопровождается некоторым снижением температуры тела и кожи, нарушением терморегуляции, особенно химической.</w:t>
      </w:r>
    </w:p>
    <w:sectPr w:rsidR="00517F9B" w:rsidRPr="00517F9B" w:rsidSect="008922BC">
      <w:headerReference w:type="default" r:id="rId11"/>
      <w:footerReference w:type="default" r:id="rId12"/>
      <w:pgSz w:w="11905" w:h="16837"/>
      <w:pgMar w:top="720" w:right="720" w:bottom="720" w:left="720" w:header="283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D7" w:rsidRDefault="00280AD7" w:rsidP="005A38B4">
      <w:pPr>
        <w:spacing w:after="0" w:line="240" w:lineRule="auto"/>
      </w:pPr>
      <w:r>
        <w:separator/>
      </w:r>
    </w:p>
  </w:endnote>
  <w:endnote w:type="continuationSeparator" w:id="0">
    <w:p w:rsidR="00280AD7" w:rsidRDefault="00280AD7" w:rsidP="005A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118949"/>
      <w:docPartObj>
        <w:docPartGallery w:val="Page Numbers (Bottom of Page)"/>
        <w:docPartUnique/>
      </w:docPartObj>
    </w:sdtPr>
    <w:sdtContent>
      <w:p w:rsidR="008922BC" w:rsidRDefault="008922BC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8922BC" w:rsidRDefault="008922B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D7" w:rsidRDefault="00280AD7" w:rsidP="005A38B4">
      <w:pPr>
        <w:spacing w:after="0" w:line="240" w:lineRule="auto"/>
      </w:pPr>
      <w:r>
        <w:separator/>
      </w:r>
    </w:p>
  </w:footnote>
  <w:footnote w:type="continuationSeparator" w:id="0">
    <w:p w:rsidR="00280AD7" w:rsidRDefault="00280AD7" w:rsidP="005A3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116" w:rsidRDefault="00087116" w:rsidP="00E03187">
    <w:pPr>
      <w:pStyle w:val="a4"/>
      <w:jc w:val="right"/>
    </w:pPr>
  </w:p>
  <w:p w:rsidR="00087116" w:rsidRDefault="000871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3C89"/>
    <w:multiLevelType w:val="multilevel"/>
    <w:tmpl w:val="0B0AE9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C5215"/>
    <w:multiLevelType w:val="multilevel"/>
    <w:tmpl w:val="4F36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1B6DAB"/>
    <w:multiLevelType w:val="multilevel"/>
    <w:tmpl w:val="26DE79E6"/>
    <w:lvl w:ilvl="0">
      <w:start w:val="12"/>
      <w:numFmt w:val="decimal"/>
      <w:lvlText w:val="%1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D6BA1"/>
    <w:multiLevelType w:val="multilevel"/>
    <w:tmpl w:val="C0EE1C5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B4"/>
    <w:rsid w:val="00001880"/>
    <w:rsid w:val="00001CFC"/>
    <w:rsid w:val="00003956"/>
    <w:rsid w:val="00005BCC"/>
    <w:rsid w:val="00006A13"/>
    <w:rsid w:val="000204C2"/>
    <w:rsid w:val="00026437"/>
    <w:rsid w:val="00040A41"/>
    <w:rsid w:val="00040EB3"/>
    <w:rsid w:val="00052F39"/>
    <w:rsid w:val="00064C1D"/>
    <w:rsid w:val="00066580"/>
    <w:rsid w:val="000669B1"/>
    <w:rsid w:val="000808DB"/>
    <w:rsid w:val="00081EC7"/>
    <w:rsid w:val="00087116"/>
    <w:rsid w:val="000A3F18"/>
    <w:rsid w:val="000B3134"/>
    <w:rsid w:val="000C0D96"/>
    <w:rsid w:val="000C755F"/>
    <w:rsid w:val="000E03E7"/>
    <w:rsid w:val="000E3797"/>
    <w:rsid w:val="000E53AF"/>
    <w:rsid w:val="000E54A7"/>
    <w:rsid w:val="000F1A3A"/>
    <w:rsid w:val="000F1EA2"/>
    <w:rsid w:val="000F4ECE"/>
    <w:rsid w:val="000F616D"/>
    <w:rsid w:val="001013BC"/>
    <w:rsid w:val="00101AAF"/>
    <w:rsid w:val="0011251B"/>
    <w:rsid w:val="00117C06"/>
    <w:rsid w:val="00143C84"/>
    <w:rsid w:val="00156A07"/>
    <w:rsid w:val="00157916"/>
    <w:rsid w:val="00161E53"/>
    <w:rsid w:val="00163F33"/>
    <w:rsid w:val="00164D19"/>
    <w:rsid w:val="00165A2D"/>
    <w:rsid w:val="00182301"/>
    <w:rsid w:val="00186D01"/>
    <w:rsid w:val="001879C4"/>
    <w:rsid w:val="001A10EC"/>
    <w:rsid w:val="001A599F"/>
    <w:rsid w:val="001B6F8F"/>
    <w:rsid w:val="001C6AB3"/>
    <w:rsid w:val="001E2BDA"/>
    <w:rsid w:val="001E7095"/>
    <w:rsid w:val="001F6BAE"/>
    <w:rsid w:val="002009CC"/>
    <w:rsid w:val="00201E9A"/>
    <w:rsid w:val="00203175"/>
    <w:rsid w:val="00204925"/>
    <w:rsid w:val="00224016"/>
    <w:rsid w:val="00240E5F"/>
    <w:rsid w:val="00243F37"/>
    <w:rsid w:val="0024412F"/>
    <w:rsid w:val="002555A7"/>
    <w:rsid w:val="00255861"/>
    <w:rsid w:val="00262A34"/>
    <w:rsid w:val="00280AD7"/>
    <w:rsid w:val="002876F5"/>
    <w:rsid w:val="00290BDF"/>
    <w:rsid w:val="0029270E"/>
    <w:rsid w:val="002977ED"/>
    <w:rsid w:val="002B2519"/>
    <w:rsid w:val="002F0F6C"/>
    <w:rsid w:val="002F70FA"/>
    <w:rsid w:val="00306F23"/>
    <w:rsid w:val="00307562"/>
    <w:rsid w:val="00315A82"/>
    <w:rsid w:val="00320CB1"/>
    <w:rsid w:val="0032234C"/>
    <w:rsid w:val="00341660"/>
    <w:rsid w:val="0037396F"/>
    <w:rsid w:val="00375218"/>
    <w:rsid w:val="00375486"/>
    <w:rsid w:val="00375752"/>
    <w:rsid w:val="00396FBC"/>
    <w:rsid w:val="003B1044"/>
    <w:rsid w:val="003B732A"/>
    <w:rsid w:val="003D2CAC"/>
    <w:rsid w:val="003E01AB"/>
    <w:rsid w:val="003E6A17"/>
    <w:rsid w:val="004064AF"/>
    <w:rsid w:val="00410046"/>
    <w:rsid w:val="00410089"/>
    <w:rsid w:val="00410F87"/>
    <w:rsid w:val="0041154F"/>
    <w:rsid w:val="00414CB9"/>
    <w:rsid w:val="0041717F"/>
    <w:rsid w:val="00425D69"/>
    <w:rsid w:val="00431429"/>
    <w:rsid w:val="00440BCB"/>
    <w:rsid w:val="00445B3A"/>
    <w:rsid w:val="004469B9"/>
    <w:rsid w:val="00447E85"/>
    <w:rsid w:val="00457939"/>
    <w:rsid w:val="0047027C"/>
    <w:rsid w:val="00475E7E"/>
    <w:rsid w:val="00477326"/>
    <w:rsid w:val="004862B6"/>
    <w:rsid w:val="004962FA"/>
    <w:rsid w:val="004A7FF0"/>
    <w:rsid w:val="004B3A53"/>
    <w:rsid w:val="004B44F3"/>
    <w:rsid w:val="004C0181"/>
    <w:rsid w:val="004C10BD"/>
    <w:rsid w:val="004C63BD"/>
    <w:rsid w:val="004D0FE0"/>
    <w:rsid w:val="004D5F1E"/>
    <w:rsid w:val="004F0D0D"/>
    <w:rsid w:val="004F1CF4"/>
    <w:rsid w:val="00505523"/>
    <w:rsid w:val="00506B8B"/>
    <w:rsid w:val="00511801"/>
    <w:rsid w:val="00517F9B"/>
    <w:rsid w:val="005211F2"/>
    <w:rsid w:val="0052463A"/>
    <w:rsid w:val="00535567"/>
    <w:rsid w:val="005439AE"/>
    <w:rsid w:val="00552A49"/>
    <w:rsid w:val="005554AA"/>
    <w:rsid w:val="005662A9"/>
    <w:rsid w:val="00567CD8"/>
    <w:rsid w:val="005761CC"/>
    <w:rsid w:val="00576DDD"/>
    <w:rsid w:val="00586CEF"/>
    <w:rsid w:val="00591ECF"/>
    <w:rsid w:val="00593A3E"/>
    <w:rsid w:val="005A38B4"/>
    <w:rsid w:val="005B2F19"/>
    <w:rsid w:val="005D2A82"/>
    <w:rsid w:val="005D4943"/>
    <w:rsid w:val="005D7C7F"/>
    <w:rsid w:val="005E7B1E"/>
    <w:rsid w:val="005F4756"/>
    <w:rsid w:val="00601CB3"/>
    <w:rsid w:val="00602228"/>
    <w:rsid w:val="00603314"/>
    <w:rsid w:val="00606CEE"/>
    <w:rsid w:val="00611455"/>
    <w:rsid w:val="00621970"/>
    <w:rsid w:val="006255F9"/>
    <w:rsid w:val="006318A3"/>
    <w:rsid w:val="00640361"/>
    <w:rsid w:val="00641529"/>
    <w:rsid w:val="00646E01"/>
    <w:rsid w:val="00671289"/>
    <w:rsid w:val="00680A05"/>
    <w:rsid w:val="00682A79"/>
    <w:rsid w:val="006A049A"/>
    <w:rsid w:val="006A3935"/>
    <w:rsid w:val="006A3D7F"/>
    <w:rsid w:val="006A4DBA"/>
    <w:rsid w:val="006A7259"/>
    <w:rsid w:val="006B57A4"/>
    <w:rsid w:val="006C4491"/>
    <w:rsid w:val="006D3E75"/>
    <w:rsid w:val="006E647A"/>
    <w:rsid w:val="006F159D"/>
    <w:rsid w:val="00702C4A"/>
    <w:rsid w:val="0070675C"/>
    <w:rsid w:val="00706D07"/>
    <w:rsid w:val="00712A91"/>
    <w:rsid w:val="007201D0"/>
    <w:rsid w:val="007373D1"/>
    <w:rsid w:val="00737D24"/>
    <w:rsid w:val="00744D80"/>
    <w:rsid w:val="00744E3F"/>
    <w:rsid w:val="00756D05"/>
    <w:rsid w:val="0078271D"/>
    <w:rsid w:val="00783B66"/>
    <w:rsid w:val="00785F0E"/>
    <w:rsid w:val="007864CA"/>
    <w:rsid w:val="00791C3D"/>
    <w:rsid w:val="0079262E"/>
    <w:rsid w:val="007A2B8C"/>
    <w:rsid w:val="007A46F0"/>
    <w:rsid w:val="007B6FDD"/>
    <w:rsid w:val="007C0CFF"/>
    <w:rsid w:val="007C1D28"/>
    <w:rsid w:val="007D0453"/>
    <w:rsid w:val="007D28A7"/>
    <w:rsid w:val="007D2D91"/>
    <w:rsid w:val="007E6925"/>
    <w:rsid w:val="007E7210"/>
    <w:rsid w:val="007F3A48"/>
    <w:rsid w:val="0080533F"/>
    <w:rsid w:val="00817158"/>
    <w:rsid w:val="0082094E"/>
    <w:rsid w:val="008217DC"/>
    <w:rsid w:val="00827EA4"/>
    <w:rsid w:val="008345F1"/>
    <w:rsid w:val="00840C8C"/>
    <w:rsid w:val="00844EEF"/>
    <w:rsid w:val="00847EBB"/>
    <w:rsid w:val="00850195"/>
    <w:rsid w:val="008538F3"/>
    <w:rsid w:val="0085438A"/>
    <w:rsid w:val="00860698"/>
    <w:rsid w:val="00867026"/>
    <w:rsid w:val="00875690"/>
    <w:rsid w:val="0087668D"/>
    <w:rsid w:val="0088041E"/>
    <w:rsid w:val="00884F9E"/>
    <w:rsid w:val="008922BC"/>
    <w:rsid w:val="0089252D"/>
    <w:rsid w:val="00895318"/>
    <w:rsid w:val="008A711E"/>
    <w:rsid w:val="008A7797"/>
    <w:rsid w:val="008B3A6E"/>
    <w:rsid w:val="008E23C9"/>
    <w:rsid w:val="008E736C"/>
    <w:rsid w:val="008F5892"/>
    <w:rsid w:val="00927179"/>
    <w:rsid w:val="0094463E"/>
    <w:rsid w:val="00944936"/>
    <w:rsid w:val="00957681"/>
    <w:rsid w:val="00973DA4"/>
    <w:rsid w:val="00975D0A"/>
    <w:rsid w:val="00975F1D"/>
    <w:rsid w:val="00977978"/>
    <w:rsid w:val="009924FE"/>
    <w:rsid w:val="009A22C9"/>
    <w:rsid w:val="009B10A7"/>
    <w:rsid w:val="009B11D8"/>
    <w:rsid w:val="009B33F1"/>
    <w:rsid w:val="009B5A61"/>
    <w:rsid w:val="009B7567"/>
    <w:rsid w:val="009C4E39"/>
    <w:rsid w:val="009C5968"/>
    <w:rsid w:val="009D0E18"/>
    <w:rsid w:val="009E4891"/>
    <w:rsid w:val="009E5542"/>
    <w:rsid w:val="009E70AF"/>
    <w:rsid w:val="009F1D78"/>
    <w:rsid w:val="00A00C0D"/>
    <w:rsid w:val="00A129A0"/>
    <w:rsid w:val="00A13609"/>
    <w:rsid w:val="00A15045"/>
    <w:rsid w:val="00A16E43"/>
    <w:rsid w:val="00A17156"/>
    <w:rsid w:val="00A17CD7"/>
    <w:rsid w:val="00A23556"/>
    <w:rsid w:val="00A32D39"/>
    <w:rsid w:val="00A37EDC"/>
    <w:rsid w:val="00A4005A"/>
    <w:rsid w:val="00A41D12"/>
    <w:rsid w:val="00A468C1"/>
    <w:rsid w:val="00A53AE5"/>
    <w:rsid w:val="00A6545D"/>
    <w:rsid w:val="00A67724"/>
    <w:rsid w:val="00A7176A"/>
    <w:rsid w:val="00A72836"/>
    <w:rsid w:val="00A72CB9"/>
    <w:rsid w:val="00A74294"/>
    <w:rsid w:val="00A74D32"/>
    <w:rsid w:val="00A80282"/>
    <w:rsid w:val="00A962CF"/>
    <w:rsid w:val="00AA1611"/>
    <w:rsid w:val="00AA5B36"/>
    <w:rsid w:val="00AC01EE"/>
    <w:rsid w:val="00AD7C75"/>
    <w:rsid w:val="00AE26E9"/>
    <w:rsid w:val="00B015EC"/>
    <w:rsid w:val="00B0667A"/>
    <w:rsid w:val="00B10CF3"/>
    <w:rsid w:val="00B14C5E"/>
    <w:rsid w:val="00B17186"/>
    <w:rsid w:val="00B35CD8"/>
    <w:rsid w:val="00B417CF"/>
    <w:rsid w:val="00B43C72"/>
    <w:rsid w:val="00B50FF3"/>
    <w:rsid w:val="00B51228"/>
    <w:rsid w:val="00B57BF2"/>
    <w:rsid w:val="00B626D9"/>
    <w:rsid w:val="00B65D1F"/>
    <w:rsid w:val="00B774D5"/>
    <w:rsid w:val="00B82AE4"/>
    <w:rsid w:val="00B851E5"/>
    <w:rsid w:val="00B94406"/>
    <w:rsid w:val="00B95538"/>
    <w:rsid w:val="00B97C32"/>
    <w:rsid w:val="00BA13E8"/>
    <w:rsid w:val="00BA5DBB"/>
    <w:rsid w:val="00BA6A00"/>
    <w:rsid w:val="00BB0147"/>
    <w:rsid w:val="00BE5496"/>
    <w:rsid w:val="00C060E7"/>
    <w:rsid w:val="00C075B9"/>
    <w:rsid w:val="00C07D62"/>
    <w:rsid w:val="00C114BF"/>
    <w:rsid w:val="00C1191F"/>
    <w:rsid w:val="00C1697D"/>
    <w:rsid w:val="00C214C2"/>
    <w:rsid w:val="00C230B9"/>
    <w:rsid w:val="00C300B1"/>
    <w:rsid w:val="00C3645A"/>
    <w:rsid w:val="00C42A37"/>
    <w:rsid w:val="00C60599"/>
    <w:rsid w:val="00C73B3C"/>
    <w:rsid w:val="00C76FEC"/>
    <w:rsid w:val="00C80F0A"/>
    <w:rsid w:val="00C81F69"/>
    <w:rsid w:val="00C846EF"/>
    <w:rsid w:val="00C84B9F"/>
    <w:rsid w:val="00C85120"/>
    <w:rsid w:val="00C860E3"/>
    <w:rsid w:val="00C90D6A"/>
    <w:rsid w:val="00C96088"/>
    <w:rsid w:val="00CB2177"/>
    <w:rsid w:val="00CC4669"/>
    <w:rsid w:val="00CC6734"/>
    <w:rsid w:val="00CD5ED2"/>
    <w:rsid w:val="00D009D6"/>
    <w:rsid w:val="00D152EE"/>
    <w:rsid w:val="00D17766"/>
    <w:rsid w:val="00D26E67"/>
    <w:rsid w:val="00D45842"/>
    <w:rsid w:val="00D521F7"/>
    <w:rsid w:val="00D603F1"/>
    <w:rsid w:val="00D624D6"/>
    <w:rsid w:val="00D64BCE"/>
    <w:rsid w:val="00D83B59"/>
    <w:rsid w:val="00D90385"/>
    <w:rsid w:val="00D92029"/>
    <w:rsid w:val="00D97FBB"/>
    <w:rsid w:val="00DA35AE"/>
    <w:rsid w:val="00DA4F47"/>
    <w:rsid w:val="00DB27D3"/>
    <w:rsid w:val="00DC196D"/>
    <w:rsid w:val="00DC2FAD"/>
    <w:rsid w:val="00DD561F"/>
    <w:rsid w:val="00DE409F"/>
    <w:rsid w:val="00DE6620"/>
    <w:rsid w:val="00E03187"/>
    <w:rsid w:val="00E0420C"/>
    <w:rsid w:val="00E11C3A"/>
    <w:rsid w:val="00E12446"/>
    <w:rsid w:val="00E13181"/>
    <w:rsid w:val="00E14D66"/>
    <w:rsid w:val="00E154B5"/>
    <w:rsid w:val="00E16338"/>
    <w:rsid w:val="00E200D9"/>
    <w:rsid w:val="00E4771C"/>
    <w:rsid w:val="00E5172B"/>
    <w:rsid w:val="00E570CE"/>
    <w:rsid w:val="00E62E2F"/>
    <w:rsid w:val="00E640F8"/>
    <w:rsid w:val="00E66293"/>
    <w:rsid w:val="00E70F7F"/>
    <w:rsid w:val="00E742B4"/>
    <w:rsid w:val="00E77561"/>
    <w:rsid w:val="00E82AA0"/>
    <w:rsid w:val="00E93DA2"/>
    <w:rsid w:val="00E95E5C"/>
    <w:rsid w:val="00EC1B77"/>
    <w:rsid w:val="00EC4803"/>
    <w:rsid w:val="00ED5706"/>
    <w:rsid w:val="00ED7561"/>
    <w:rsid w:val="00ED7F25"/>
    <w:rsid w:val="00EE03A6"/>
    <w:rsid w:val="00EE31AB"/>
    <w:rsid w:val="00F01350"/>
    <w:rsid w:val="00F05B90"/>
    <w:rsid w:val="00F10450"/>
    <w:rsid w:val="00F2059E"/>
    <w:rsid w:val="00F23CE2"/>
    <w:rsid w:val="00F25292"/>
    <w:rsid w:val="00F26D72"/>
    <w:rsid w:val="00F35C4F"/>
    <w:rsid w:val="00F40E60"/>
    <w:rsid w:val="00F42EF2"/>
    <w:rsid w:val="00F544B9"/>
    <w:rsid w:val="00F65D52"/>
    <w:rsid w:val="00F92754"/>
    <w:rsid w:val="00F94C92"/>
    <w:rsid w:val="00FA0074"/>
    <w:rsid w:val="00FA2FE9"/>
    <w:rsid w:val="00FA49E6"/>
    <w:rsid w:val="00FA7923"/>
    <w:rsid w:val="00FC68E2"/>
    <w:rsid w:val="00FC6EBB"/>
    <w:rsid w:val="00FE2B93"/>
    <w:rsid w:val="00FE3138"/>
    <w:rsid w:val="00FE6EC4"/>
    <w:rsid w:val="00FE7F6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892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8922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892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892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6408AB3F7DE0343898DF6E857A4D6B1" ma:contentTypeVersion="0" ma:contentTypeDescription="Создание документа." ma:contentTypeScope="" ma:versionID="b70f921e3343e55b20b62dd8c3197a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D07E4-800D-43A0-B3CC-E57CE772B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67D72C-2450-45EE-A9C0-82A58D83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68C9D7-1A81-4A60-B2DF-6371404702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3025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Dmitry Potapov</cp:lastModifiedBy>
  <cp:revision>5</cp:revision>
  <cp:lastPrinted>2019-03-31T19:16:00Z</cp:lastPrinted>
  <dcterms:created xsi:type="dcterms:W3CDTF">2019-04-29T10:56:00Z</dcterms:created>
  <dcterms:modified xsi:type="dcterms:W3CDTF">2020-04-02T08:52:00Z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0x010100E6408AB3F7DE0343898DF6E857A4D6B1</vt:lpwstr>
  </property>
</Properties>
</file>